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464"/>
        <w:gridCol w:w="5552"/>
      </w:tblGrid>
      <w:tr w:rsidR="00687312" w:rsidRPr="007E433C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Denumirea măsurii</w:t>
            </w:r>
          </w:p>
        </w:tc>
        <w:tc>
          <w:tcPr>
            <w:tcW w:w="6299" w:type="dxa"/>
          </w:tcPr>
          <w:p w:rsidR="00687312" w:rsidRPr="007E433C" w:rsidRDefault="00687312" w:rsidP="009C1C09">
            <w:pPr>
              <w:pStyle w:val="Titlu2"/>
              <w:outlineLvl w:val="1"/>
              <w:rPr>
                <w:rFonts w:ascii="Trebuchet MS" w:hAnsi="Trebuchet MS"/>
                <w:color w:val="auto"/>
                <w:sz w:val="22"/>
                <w:szCs w:val="22"/>
              </w:rPr>
            </w:pPr>
            <w:bookmarkStart w:id="0" w:name="_Toc448408992"/>
            <w:r w:rsidRPr="007E433C">
              <w:rPr>
                <w:rFonts w:ascii="Trebuchet MS" w:hAnsi="Trebuchet MS"/>
                <w:color w:val="auto"/>
                <w:sz w:val="22"/>
                <w:szCs w:val="22"/>
              </w:rPr>
              <w:t>Transfer de cunoștințe</w:t>
            </w:r>
            <w:bookmarkEnd w:id="0"/>
          </w:p>
        </w:tc>
      </w:tr>
      <w:tr w:rsidR="00687312" w:rsidRPr="00405577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Codul măsurii</w:t>
            </w:r>
          </w:p>
        </w:tc>
        <w:tc>
          <w:tcPr>
            <w:tcW w:w="6299" w:type="dxa"/>
          </w:tcPr>
          <w:p w:rsidR="00687312" w:rsidRPr="00405577" w:rsidRDefault="00687312" w:rsidP="009C1C09">
            <w:pPr>
              <w:rPr>
                <w:rFonts w:ascii="Trebuchet MS" w:hAnsi="Trebuchet MS"/>
              </w:rPr>
            </w:pPr>
            <w:r w:rsidRPr="00405577">
              <w:rPr>
                <w:rFonts w:ascii="Trebuchet MS" w:hAnsi="Trebuchet MS"/>
              </w:rPr>
              <w:t>M7/ 1C</w:t>
            </w:r>
          </w:p>
        </w:tc>
      </w:tr>
      <w:tr w:rsidR="00687312" w:rsidRPr="00200B72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Tipul măsurii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5D4BB0">
              <w:rPr>
                <w:rFonts w:ascii="Trebuchet MS" w:hAnsi="Trebuchet MS"/>
              </w:rPr>
              <w:t>Servicii</w:t>
            </w:r>
          </w:p>
        </w:tc>
      </w:tr>
      <w:tr w:rsidR="00687312" w:rsidRPr="00F257B6" w:rsidTr="009C1C09">
        <w:tc>
          <w:tcPr>
            <w:tcW w:w="2943" w:type="dxa"/>
          </w:tcPr>
          <w:p w:rsidR="0068731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Descrierea generală a măsurii</w:t>
            </w:r>
          </w:p>
        </w:tc>
        <w:tc>
          <w:tcPr>
            <w:tcW w:w="6299" w:type="dxa"/>
          </w:tcPr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Implementarea acestei măsuri este necesară pentru stimularea mediului de afaceri din </w:t>
            </w:r>
            <w:proofErr w:type="spellStart"/>
            <w:r w:rsidRPr="00200B72">
              <w:rPr>
                <w:rFonts w:ascii="Trebuchet MS" w:hAnsi="Trebuchet MS"/>
              </w:rPr>
              <w:t>spaţiul</w:t>
            </w:r>
            <w:proofErr w:type="spellEnd"/>
            <w:r w:rsidRPr="00200B72">
              <w:rPr>
                <w:rFonts w:ascii="Trebuchet MS" w:hAnsi="Trebuchet MS"/>
              </w:rPr>
              <w:t xml:space="preserve"> rural prin </w:t>
            </w:r>
            <w:r>
              <w:rPr>
                <w:rFonts w:ascii="Trebuchet MS" w:hAnsi="Trebuchet MS"/>
              </w:rPr>
              <w:t>transferul de cunoștințe și a inovării în agricultură, silvicultură și zonele rurale, și pentru î</w:t>
            </w:r>
            <w:r w:rsidRPr="00A073EC">
              <w:rPr>
                <w:rFonts w:ascii="Trebuchet MS" w:hAnsi="Trebuchet MS"/>
              </w:rPr>
              <w:t>ncurajarea învățării pe tot parcursul vieții și a formării profesionale în sectoarele agricol și forestier.</w:t>
            </w: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Măsura contribuie la: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2"/>
              </w:num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BF1F79">
              <w:rPr>
                <w:rFonts w:ascii="Trebuchet MS" w:hAnsi="Trebuchet MS"/>
              </w:rPr>
              <w:t>Creşterea</w:t>
            </w:r>
            <w:proofErr w:type="spellEnd"/>
            <w:r w:rsidRPr="00BF1F79">
              <w:rPr>
                <w:rFonts w:ascii="Trebuchet MS" w:hAnsi="Trebuchet MS"/>
              </w:rPr>
              <w:t xml:space="preserve"> </w:t>
            </w:r>
            <w:proofErr w:type="spellStart"/>
            <w:r w:rsidRPr="00BF1F79">
              <w:rPr>
                <w:rFonts w:ascii="Trebuchet MS" w:hAnsi="Trebuchet MS"/>
              </w:rPr>
              <w:t>competitivităţii</w:t>
            </w:r>
            <w:proofErr w:type="spellEnd"/>
            <w:r w:rsidRPr="00BF1F79">
              <w:rPr>
                <w:rFonts w:ascii="Trebuchet MS" w:hAnsi="Trebuchet MS"/>
              </w:rPr>
              <w:t xml:space="preserve"> tuturor tipurilor de agricultură </w:t>
            </w:r>
            <w:proofErr w:type="spellStart"/>
            <w:r w:rsidRPr="00BF1F79">
              <w:rPr>
                <w:rFonts w:ascii="Trebuchet MS" w:hAnsi="Trebuchet MS"/>
              </w:rPr>
              <w:t>şi</w:t>
            </w:r>
            <w:proofErr w:type="spellEnd"/>
            <w:r w:rsidRPr="00BF1F79">
              <w:rPr>
                <w:rFonts w:ascii="Trebuchet MS" w:hAnsi="Trebuchet MS"/>
              </w:rPr>
              <w:t xml:space="preserve"> a</w:t>
            </w:r>
            <w:r>
              <w:rPr>
                <w:rFonts w:ascii="Trebuchet MS" w:hAnsi="Trebuchet MS"/>
              </w:rPr>
              <w:t xml:space="preserve"> </w:t>
            </w:r>
            <w:proofErr w:type="spellStart"/>
            <w:r w:rsidRPr="00BF1F79">
              <w:rPr>
                <w:rFonts w:ascii="Trebuchet MS" w:hAnsi="Trebuchet MS"/>
              </w:rPr>
              <w:t>viabilităţii</w:t>
            </w:r>
            <w:proofErr w:type="spellEnd"/>
            <w:r w:rsidRPr="00BF1F79">
              <w:rPr>
                <w:rFonts w:ascii="Trebuchet MS" w:hAnsi="Trebuchet MS"/>
              </w:rPr>
              <w:t xml:space="preserve"> pe termen lung</w:t>
            </w:r>
          </w:p>
          <w:p w:rsidR="00687312" w:rsidRPr="00D93AB4" w:rsidRDefault="00687312" w:rsidP="00687312">
            <w:pPr>
              <w:pStyle w:val="Listparagraf"/>
              <w:numPr>
                <w:ilvl w:val="0"/>
                <w:numId w:val="2"/>
              </w:numPr>
              <w:spacing w:after="0"/>
              <w:jc w:val="both"/>
              <w:rPr>
                <w:rFonts w:ascii="Trebuchet MS" w:hAnsi="Trebuchet MS"/>
              </w:rPr>
            </w:pPr>
            <w:r w:rsidRPr="00D93AB4">
              <w:rPr>
                <w:rFonts w:ascii="Trebuchet MS" w:hAnsi="Trebuchet MS"/>
              </w:rPr>
              <w:t xml:space="preserve">Promovarea resurselor eficiente </w:t>
            </w:r>
            <w:proofErr w:type="spellStart"/>
            <w:r w:rsidRPr="00D93AB4">
              <w:rPr>
                <w:rFonts w:ascii="Trebuchet MS" w:hAnsi="Trebuchet MS"/>
              </w:rPr>
              <w:t>şi</w:t>
            </w:r>
            <w:proofErr w:type="spellEnd"/>
            <w:r w:rsidRPr="00D93AB4">
              <w:rPr>
                <w:rFonts w:ascii="Trebuchet MS" w:hAnsi="Trebuchet MS"/>
              </w:rPr>
              <w:t xml:space="preserve"> </w:t>
            </w:r>
            <w:proofErr w:type="spellStart"/>
            <w:r w:rsidRPr="00D93AB4">
              <w:rPr>
                <w:rFonts w:ascii="Trebuchet MS" w:hAnsi="Trebuchet MS"/>
              </w:rPr>
              <w:t>susţinerea</w:t>
            </w:r>
            <w:proofErr w:type="spellEnd"/>
            <w:r w:rsidRPr="00D93AB4">
              <w:rPr>
                <w:rFonts w:ascii="Trebuchet MS" w:hAnsi="Trebuchet MS"/>
              </w:rPr>
              <w:t xml:space="preserve"> trecerii către o economie cu emisii reduse de carbon </w:t>
            </w:r>
            <w:proofErr w:type="spellStart"/>
            <w:r w:rsidRPr="00D93AB4">
              <w:rPr>
                <w:rFonts w:ascii="Trebuchet MS" w:hAnsi="Trebuchet MS"/>
              </w:rPr>
              <w:t>şi</w:t>
            </w:r>
            <w:proofErr w:type="spellEnd"/>
            <w:r w:rsidRPr="00D93AB4">
              <w:rPr>
                <w:rFonts w:ascii="Trebuchet MS" w:hAnsi="Trebuchet MS"/>
              </w:rPr>
              <w:t xml:space="preserve"> rezistentă la schimbările climatice în agricultură </w:t>
            </w:r>
            <w:proofErr w:type="spellStart"/>
            <w:r w:rsidRPr="00D93AB4">
              <w:rPr>
                <w:rFonts w:ascii="Trebuchet MS" w:hAnsi="Trebuchet MS"/>
              </w:rPr>
              <w:t>şi</w:t>
            </w:r>
            <w:proofErr w:type="spellEnd"/>
            <w:r w:rsidRPr="00D93AB4">
              <w:rPr>
                <w:rFonts w:ascii="Trebuchet MS" w:hAnsi="Trebuchet MS"/>
              </w:rPr>
              <w:t xml:space="preserve"> în sectoare alimentar </w:t>
            </w:r>
            <w:proofErr w:type="spellStart"/>
            <w:r w:rsidRPr="00D93AB4">
              <w:rPr>
                <w:rFonts w:ascii="Trebuchet MS" w:hAnsi="Trebuchet MS"/>
              </w:rPr>
              <w:t>şi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Pr="00D93AB4">
              <w:rPr>
                <w:rFonts w:ascii="Trebuchet MS" w:hAnsi="Trebuchet MS"/>
              </w:rPr>
              <w:t>forestier</w:t>
            </w:r>
          </w:p>
          <w:p w:rsidR="00687312" w:rsidRPr="00200B72" w:rsidRDefault="00687312" w:rsidP="00687312">
            <w:pPr>
              <w:pStyle w:val="Listparagraf"/>
              <w:numPr>
                <w:ilvl w:val="0"/>
                <w:numId w:val="2"/>
              </w:num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200B72">
              <w:rPr>
                <w:rFonts w:ascii="Trebuchet MS" w:hAnsi="Trebuchet MS"/>
              </w:rPr>
              <w:t>Creşterea</w:t>
            </w:r>
            <w:proofErr w:type="spellEnd"/>
            <w:r w:rsidRPr="00200B72">
              <w:rPr>
                <w:rFonts w:ascii="Trebuchet MS" w:hAnsi="Trebuchet MS"/>
              </w:rPr>
              <w:t xml:space="preserve"> veniturilor </w:t>
            </w:r>
            <w:proofErr w:type="spellStart"/>
            <w:r w:rsidRPr="00200B72">
              <w:rPr>
                <w:rFonts w:ascii="Trebuchet MS" w:hAnsi="Trebuchet MS"/>
              </w:rPr>
              <w:t>populaţiei</w:t>
            </w:r>
            <w:proofErr w:type="spellEnd"/>
            <w:r w:rsidRPr="00200B72">
              <w:rPr>
                <w:rFonts w:ascii="Trebuchet MS" w:hAnsi="Trebuchet MS"/>
              </w:rPr>
              <w:t xml:space="preserve"> rurale </w:t>
            </w:r>
            <w:proofErr w:type="spellStart"/>
            <w:r w:rsidRPr="00200B72">
              <w:rPr>
                <w:rFonts w:ascii="Trebuchet MS" w:hAnsi="Trebuchet MS"/>
              </w:rPr>
              <w:t>şi</w:t>
            </w:r>
            <w:proofErr w:type="spellEnd"/>
            <w:r w:rsidRPr="00200B72">
              <w:rPr>
                <w:rFonts w:ascii="Trebuchet MS" w:hAnsi="Trebuchet MS"/>
              </w:rPr>
              <w:t xml:space="preserve"> a nivelului de trai;</w:t>
            </w:r>
          </w:p>
          <w:p w:rsidR="00687312" w:rsidRPr="00200B72" w:rsidRDefault="00687312" w:rsidP="00687312">
            <w:pPr>
              <w:pStyle w:val="Listparagraf"/>
              <w:numPr>
                <w:ilvl w:val="0"/>
                <w:numId w:val="2"/>
              </w:numPr>
              <w:spacing w:after="0"/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Scăderea sărăciei</w:t>
            </w:r>
          </w:p>
          <w:p w:rsidR="00687312" w:rsidRPr="00F257B6" w:rsidRDefault="00687312" w:rsidP="00687312">
            <w:pPr>
              <w:pStyle w:val="Listparagraf"/>
              <w:numPr>
                <w:ilvl w:val="0"/>
                <w:numId w:val="2"/>
              </w:numPr>
              <w:spacing w:after="0"/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Combaterea excluziunii sociale.</w:t>
            </w:r>
          </w:p>
        </w:tc>
      </w:tr>
      <w:tr w:rsidR="00687312" w:rsidRPr="00200B72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Obiectivul de dezvoltare rurală </w:t>
            </w:r>
            <w:r>
              <w:rPr>
                <w:rFonts w:ascii="Trebuchet MS" w:hAnsi="Trebuchet MS"/>
              </w:rPr>
              <w:t xml:space="preserve">art. Nr. 4 </w:t>
            </w:r>
            <w:r w:rsidRPr="00200B72">
              <w:rPr>
                <w:rFonts w:ascii="Trebuchet MS" w:hAnsi="Trebuchet MS"/>
              </w:rPr>
              <w:t>al Reg. (UE) 1305/2013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Favorizarea </w:t>
            </w:r>
            <w:proofErr w:type="spellStart"/>
            <w:r>
              <w:rPr>
                <w:rFonts w:ascii="Trebuchet MS" w:hAnsi="Trebuchet MS"/>
              </w:rPr>
              <w:t>competitivităţii</w:t>
            </w:r>
            <w:proofErr w:type="spellEnd"/>
            <w:r>
              <w:rPr>
                <w:rFonts w:ascii="Trebuchet MS" w:hAnsi="Trebuchet MS"/>
              </w:rPr>
              <w:t xml:space="preserve"> agriculturii;</w:t>
            </w:r>
          </w:p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(Conform Art. 4 a</w:t>
            </w:r>
            <w:r w:rsidRPr="00200B72">
              <w:rPr>
                <w:rFonts w:ascii="Trebuchet MS" w:hAnsi="Trebuchet MS"/>
              </w:rPr>
              <w:t>, Reg. UE 1305/2013)</w:t>
            </w: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</w:tc>
      </w:tr>
      <w:tr w:rsidR="00687312" w:rsidRPr="007C4333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Obiectivul specific al măsurii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7C4333" w:rsidRDefault="00687312" w:rsidP="009C1C09">
            <w:pPr>
              <w:jc w:val="both"/>
              <w:rPr>
                <w:rFonts w:ascii="Trebuchet MS" w:hAnsi="Trebuchet MS"/>
              </w:rPr>
            </w:pPr>
            <w:r w:rsidRPr="00E771DD">
              <w:rPr>
                <w:rFonts w:ascii="Trebuchet MS" w:hAnsi="Trebuchet MS"/>
              </w:rPr>
              <w:t>Încurajarea transferului de cunoștințe și a inovării în agricultură, în silvicultură și în zonele rurale, cu accent pe încurajarea învățării pe tot parcursul vieții și a formării profesionale în sectoarele agricol și forestier.</w:t>
            </w:r>
          </w:p>
        </w:tc>
      </w:tr>
      <w:tr w:rsidR="00687312" w:rsidRPr="00200B72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proofErr w:type="spellStart"/>
            <w:r w:rsidRPr="00200B72">
              <w:rPr>
                <w:rFonts w:ascii="Trebuchet MS" w:hAnsi="Trebuchet MS"/>
              </w:rPr>
              <w:t>Contribuţia</w:t>
            </w:r>
            <w:proofErr w:type="spellEnd"/>
            <w:r w:rsidRPr="00200B72">
              <w:rPr>
                <w:rFonts w:ascii="Trebuchet MS" w:hAnsi="Trebuchet MS"/>
              </w:rPr>
              <w:t xml:space="preserve"> la prioritatea/</w:t>
            </w:r>
            <w:proofErr w:type="spellStart"/>
            <w:r w:rsidRPr="00200B72">
              <w:rPr>
                <w:rFonts w:ascii="Trebuchet MS" w:hAnsi="Trebuchet MS"/>
              </w:rPr>
              <w:t>priorităţile</w:t>
            </w:r>
            <w:proofErr w:type="spellEnd"/>
            <w:r w:rsidRPr="00200B72">
              <w:rPr>
                <w:rFonts w:ascii="Trebuchet MS" w:hAnsi="Trebuchet MS"/>
              </w:rPr>
              <w:t xml:space="preserve"> prevăzute la art. 5, </w:t>
            </w:r>
            <w:proofErr w:type="spellStart"/>
            <w:r w:rsidRPr="00200B72">
              <w:rPr>
                <w:rFonts w:ascii="Trebuchet MS" w:hAnsi="Trebuchet MS"/>
              </w:rPr>
              <w:t>Reg</w:t>
            </w:r>
            <w:proofErr w:type="spellEnd"/>
            <w:r w:rsidRPr="00200B72">
              <w:rPr>
                <w:rFonts w:ascii="Trebuchet MS" w:hAnsi="Trebuchet MS"/>
              </w:rPr>
              <w:t xml:space="preserve"> (UE) 1305/2013 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  <w:r w:rsidRPr="00405577">
              <w:rPr>
                <w:rFonts w:ascii="Trebuchet MS" w:hAnsi="Trebuchet MS"/>
                <w:b/>
              </w:rPr>
              <w:t>P1</w:t>
            </w:r>
            <w:r w:rsidRPr="00200B7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Î</w:t>
            </w:r>
            <w:r w:rsidRPr="00D93AB4">
              <w:rPr>
                <w:rFonts w:ascii="Trebuchet MS" w:hAnsi="Trebuchet MS"/>
              </w:rPr>
              <w:t>ncurajarea transferului de cunoștințe și a inovării în agricultură, în silvicultură și în zonele rurale</w:t>
            </w:r>
            <w:r>
              <w:rPr>
                <w:rFonts w:ascii="Trebuchet MS" w:hAnsi="Trebuchet MS"/>
              </w:rPr>
              <w:t>.</w:t>
            </w: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  <w:r w:rsidRPr="00405577">
              <w:rPr>
                <w:rFonts w:ascii="Trebuchet MS" w:hAnsi="Trebuchet MS"/>
                <w:b/>
              </w:rPr>
              <w:t>P2</w:t>
            </w:r>
            <w:r>
              <w:rPr>
                <w:rFonts w:ascii="Trebuchet MS" w:hAnsi="Trebuchet MS"/>
              </w:rPr>
              <w:t xml:space="preserve"> C</w:t>
            </w:r>
            <w:r w:rsidRPr="00D93AB4">
              <w:rPr>
                <w:rFonts w:ascii="Trebuchet MS" w:hAnsi="Trebuchet MS"/>
              </w:rPr>
              <w:t xml:space="preserve">reșterea viabilității exploatațiilor și a competitivității tuturor tipurilor de agricultură în </w:t>
            </w:r>
            <w:r w:rsidRPr="00D93AB4">
              <w:rPr>
                <w:rFonts w:ascii="Trebuchet MS" w:hAnsi="Trebuchet MS"/>
              </w:rPr>
              <w:lastRenderedPageBreak/>
              <w:t>toate regiunile și promovarea tehnologiilor agricole inovatoare si a gestionării durabile a pădurilor</w:t>
            </w:r>
          </w:p>
        </w:tc>
      </w:tr>
      <w:tr w:rsidR="00687312" w:rsidRPr="00200B72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Măsura corespunde obiectivelor art. </w:t>
            </w:r>
            <w:r w:rsidRPr="00C737C7">
              <w:rPr>
                <w:rFonts w:ascii="Trebuchet MS" w:hAnsi="Trebuchet MS"/>
              </w:rPr>
              <w:t>Articolul 1</w:t>
            </w:r>
            <w:r>
              <w:rPr>
                <w:rFonts w:ascii="Trebuchet MS" w:hAnsi="Trebuchet MS"/>
              </w:rPr>
              <w:t>4</w:t>
            </w:r>
            <w:r w:rsidRPr="00200B72">
              <w:rPr>
                <w:rFonts w:ascii="Trebuchet MS" w:hAnsi="Trebuchet MS"/>
              </w:rPr>
              <w:t xml:space="preserve">  Din Reg. (UE) 1305/2013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  <w:r w:rsidRPr="006F5203">
              <w:rPr>
                <w:rFonts w:ascii="Trebuchet MS" w:hAnsi="Trebuchet MS"/>
              </w:rPr>
              <w:t>Transfer de cunoștințe și acțiuni de informare</w:t>
            </w:r>
            <w:r w:rsidRPr="00200B72">
              <w:rPr>
                <w:rFonts w:ascii="Trebuchet MS" w:hAnsi="Trebuchet MS"/>
              </w:rPr>
              <w:t xml:space="preserve"> </w:t>
            </w:r>
          </w:p>
          <w:p w:rsidR="00687312" w:rsidRDefault="00687312" w:rsidP="009C1C09">
            <w:pPr>
              <w:tabs>
                <w:tab w:val="left" w:pos="1417"/>
              </w:tabs>
              <w:jc w:val="both"/>
              <w:rPr>
                <w:rFonts w:ascii="Trebuchet MS" w:hAnsi="Trebuchet MS"/>
              </w:rPr>
            </w:pPr>
          </w:p>
          <w:p w:rsidR="00687312" w:rsidRDefault="00687312" w:rsidP="009C1C09">
            <w:pPr>
              <w:tabs>
                <w:tab w:val="left" w:pos="1417"/>
              </w:tabs>
              <w:jc w:val="both"/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tabs>
                <w:tab w:val="left" w:pos="1417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  <w:tr w:rsidR="00687312" w:rsidRPr="00200B72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Măsura contribu</w:t>
            </w:r>
            <w:r>
              <w:rPr>
                <w:rFonts w:ascii="Trebuchet MS" w:hAnsi="Trebuchet MS"/>
              </w:rPr>
              <w:t xml:space="preserve">ie la Domeniul de </w:t>
            </w:r>
            <w:proofErr w:type="spellStart"/>
            <w:r>
              <w:rPr>
                <w:rFonts w:ascii="Trebuchet MS" w:hAnsi="Trebuchet MS"/>
              </w:rPr>
              <w:t>intervenţie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Pr="00903CB5">
              <w:rPr>
                <w:rFonts w:ascii="Trebuchet MS" w:hAnsi="Trebuchet MS"/>
                <w:b/>
              </w:rPr>
              <w:t>1C</w:t>
            </w:r>
            <w:r w:rsidRPr="00200B72">
              <w:rPr>
                <w:rFonts w:ascii="Trebuchet MS" w:hAnsi="Trebuchet MS"/>
              </w:rPr>
              <w:t>, conform art. 5, Reg. (UE) 1305/2013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  <w:r w:rsidRPr="006E204C">
              <w:rPr>
                <w:rFonts w:ascii="Trebuchet MS" w:hAnsi="Trebuchet MS"/>
                <w:b/>
              </w:rPr>
              <w:t>1C</w:t>
            </w:r>
            <w:r w:rsidRPr="00200B7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Î</w:t>
            </w:r>
            <w:r w:rsidRPr="006F5203">
              <w:rPr>
                <w:rFonts w:ascii="Trebuchet MS" w:hAnsi="Trebuchet MS"/>
              </w:rPr>
              <w:t xml:space="preserve">ncurajarea învățării pe tot parcursul vieții și a formării profesionale în </w:t>
            </w:r>
            <w:r>
              <w:rPr>
                <w:rFonts w:ascii="Trebuchet MS" w:hAnsi="Trebuchet MS"/>
              </w:rPr>
              <w:t>sectoarele agricol și forestier</w:t>
            </w: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  <w:r w:rsidRPr="006E204C">
              <w:rPr>
                <w:rFonts w:ascii="Trebuchet MS" w:hAnsi="Trebuchet MS"/>
                <w:b/>
              </w:rPr>
              <w:t>2B</w:t>
            </w:r>
            <w:r w:rsidRPr="00200B7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F</w:t>
            </w:r>
            <w:r w:rsidRPr="006F5203">
              <w:rPr>
                <w:rFonts w:ascii="Trebuchet MS" w:hAnsi="Trebuchet MS"/>
              </w:rPr>
              <w:t>acilitarea intrării în sectorul agricol a unor fermieri calificați corespunzător și, în spe</w:t>
            </w:r>
            <w:r>
              <w:rPr>
                <w:rFonts w:ascii="Trebuchet MS" w:hAnsi="Trebuchet MS"/>
              </w:rPr>
              <w:t>cial, a reînnoirii generațiilor</w:t>
            </w:r>
          </w:p>
        </w:tc>
      </w:tr>
      <w:tr w:rsidR="00687312" w:rsidRPr="007C4333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proofErr w:type="spellStart"/>
            <w:r w:rsidRPr="00200B72">
              <w:rPr>
                <w:rFonts w:ascii="Trebuchet MS" w:hAnsi="Trebuchet MS"/>
              </w:rPr>
              <w:t>Contribuţia</w:t>
            </w:r>
            <w:proofErr w:type="spellEnd"/>
            <w:r w:rsidRPr="00200B72">
              <w:rPr>
                <w:rFonts w:ascii="Trebuchet MS" w:hAnsi="Trebuchet MS"/>
              </w:rPr>
              <w:t xml:space="preserve"> la obiectivele transversale ale Reg. (UE) 1305/2013</w:t>
            </w:r>
          </w:p>
        </w:tc>
        <w:tc>
          <w:tcPr>
            <w:tcW w:w="6299" w:type="dxa"/>
          </w:tcPr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7C4333" w:rsidRDefault="00687312" w:rsidP="009C1C09">
            <w:pPr>
              <w:jc w:val="both"/>
              <w:rPr>
                <w:rFonts w:ascii="Trebuchet MS" w:hAnsi="Trebuchet MS"/>
              </w:rPr>
            </w:pPr>
            <w:r w:rsidRPr="003F166C">
              <w:rPr>
                <w:rFonts w:ascii="Trebuchet MS" w:hAnsi="Trebuchet MS"/>
              </w:rPr>
              <w:t xml:space="preserve">Măsura contribuie la </w:t>
            </w:r>
            <w:r w:rsidRPr="003F166C">
              <w:rPr>
                <w:rFonts w:ascii="Trebuchet MS" w:hAnsi="Trebuchet MS"/>
                <w:b/>
              </w:rPr>
              <w:t>inovare</w:t>
            </w:r>
            <w:r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</w:rPr>
              <w:t xml:space="preserve">prin utilizarea </w:t>
            </w:r>
            <w:proofErr w:type="spellStart"/>
            <w:r>
              <w:rPr>
                <w:rFonts w:ascii="Trebuchet MS" w:hAnsi="Trebuchet MS"/>
              </w:rPr>
              <w:t>know</w:t>
            </w:r>
            <w:proofErr w:type="spellEnd"/>
            <w:r w:rsidRPr="006E204C">
              <w:rPr>
                <w:rFonts w:ascii="Trebuchet MS" w:hAnsi="Trebuchet MS"/>
              </w:rPr>
              <w:t>–</w:t>
            </w:r>
            <w:proofErr w:type="spellStart"/>
            <w:r w:rsidRPr="006E204C">
              <w:rPr>
                <w:rFonts w:ascii="Trebuchet MS" w:hAnsi="Trebuchet MS"/>
              </w:rPr>
              <w:t>how</w:t>
            </w:r>
            <w:proofErr w:type="spellEnd"/>
            <w:r w:rsidRPr="006E204C">
              <w:rPr>
                <w:rFonts w:ascii="Trebuchet MS" w:hAnsi="Trebuchet MS"/>
              </w:rPr>
              <w:t>-ului dobândit în cadrul activităților</w:t>
            </w:r>
            <w:r w:rsidRPr="003F166C">
              <w:rPr>
                <w:rFonts w:ascii="Trebuchet MS" w:hAnsi="Trebuchet MS"/>
                <w:b/>
              </w:rPr>
              <w:t xml:space="preserve"> </w:t>
            </w:r>
            <w:r w:rsidRPr="00CF2D51">
              <w:rPr>
                <w:rFonts w:ascii="Trebuchet MS" w:hAnsi="Trebuchet MS"/>
              </w:rPr>
              <w:t>de</w:t>
            </w:r>
            <w:r w:rsidRPr="003F166C">
              <w:rPr>
                <w:rFonts w:ascii="Trebuchet MS" w:hAnsi="Trebuchet MS"/>
                <w:b/>
              </w:rPr>
              <w:t xml:space="preserve"> </w:t>
            </w:r>
            <w:r w:rsidRPr="006E204C">
              <w:rPr>
                <w:rFonts w:ascii="Trebuchet MS" w:hAnsi="Trebuchet MS"/>
              </w:rPr>
              <w:t>formare și de dobândire competențe.</w:t>
            </w:r>
            <w:r w:rsidRPr="003F166C">
              <w:rPr>
                <w:rFonts w:ascii="Trebuchet MS" w:hAnsi="Trebuchet MS"/>
                <w:b/>
              </w:rPr>
              <w:t xml:space="preserve"> </w:t>
            </w:r>
            <w:r w:rsidRPr="003F166C">
              <w:rPr>
                <w:rFonts w:ascii="Trebuchet MS" w:hAnsi="Trebuchet MS"/>
              </w:rPr>
              <w:t>Proiectele selectate vor contribui la stimularea inovării în UAT.</w:t>
            </w:r>
          </w:p>
        </w:tc>
      </w:tr>
      <w:tr w:rsidR="00687312" w:rsidRPr="006E204C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Complementaritatea cu alte măsuri din SDL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6E204C" w:rsidRDefault="00687312" w:rsidP="009C1C0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M3/6A</w:t>
            </w:r>
          </w:p>
        </w:tc>
      </w:tr>
      <w:tr w:rsidR="00687312" w:rsidRPr="00FC1A00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Sinergia cu alte măsuri din SDL</w:t>
            </w:r>
          </w:p>
        </w:tc>
        <w:tc>
          <w:tcPr>
            <w:tcW w:w="6299" w:type="dxa"/>
          </w:tcPr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FC1A00" w:rsidRDefault="00687312" w:rsidP="009C1C09">
            <w:pPr>
              <w:jc w:val="both"/>
              <w:rPr>
                <w:rFonts w:ascii="Trebuchet MS" w:hAnsi="Trebuchet MS"/>
              </w:rPr>
            </w:pPr>
          </w:p>
        </w:tc>
      </w:tr>
      <w:tr w:rsidR="00687312" w:rsidRPr="007C4333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Valoarea adăugată a măsurii</w:t>
            </w:r>
          </w:p>
        </w:tc>
        <w:tc>
          <w:tcPr>
            <w:tcW w:w="6299" w:type="dxa"/>
          </w:tcPr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Măsura contribuie la: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3"/>
              </w:num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Creștrea</w:t>
            </w:r>
            <w:proofErr w:type="spellEnd"/>
            <w:r>
              <w:rPr>
                <w:rFonts w:ascii="Trebuchet MS" w:hAnsi="Trebuchet MS"/>
              </w:rPr>
              <w:t xml:space="preserve"> nivelului de pregătire a persoanelor angrenate în activitățile economice a teritoriului, în special agricole și forestiere; </w:t>
            </w:r>
          </w:p>
          <w:p w:rsidR="00687312" w:rsidRPr="00200B72" w:rsidRDefault="00687312" w:rsidP="00687312">
            <w:pPr>
              <w:pStyle w:val="Listparagraf"/>
              <w:numPr>
                <w:ilvl w:val="0"/>
                <w:numId w:val="3"/>
              </w:numPr>
              <w:spacing w:after="0"/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Dezvoltarea resurselor umane </w:t>
            </w:r>
            <w:proofErr w:type="spellStart"/>
            <w:r w:rsidRPr="00200B72">
              <w:rPr>
                <w:rFonts w:ascii="Trebuchet MS" w:hAnsi="Trebuchet MS"/>
              </w:rPr>
              <w:t>şi</w:t>
            </w:r>
            <w:proofErr w:type="spellEnd"/>
            <w:r w:rsidRPr="00200B72">
              <w:rPr>
                <w:rFonts w:ascii="Trebuchet MS" w:hAnsi="Trebuchet MS"/>
              </w:rPr>
              <w:t xml:space="preserve"> utilizarea de know-how;</w:t>
            </w:r>
          </w:p>
          <w:p w:rsidR="00687312" w:rsidRPr="007C4333" w:rsidRDefault="00687312" w:rsidP="00687312">
            <w:pPr>
              <w:pStyle w:val="Listparagraf"/>
              <w:numPr>
                <w:ilvl w:val="0"/>
                <w:numId w:val="3"/>
              </w:numPr>
              <w:spacing w:after="0"/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Crearea de noi locuri de muncă.</w:t>
            </w:r>
          </w:p>
        </w:tc>
      </w:tr>
      <w:tr w:rsidR="00687312" w:rsidRPr="007C4333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>Trimiteri la alte acte legislative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200B72" w:rsidRDefault="00687312" w:rsidP="00687312">
            <w:pPr>
              <w:pStyle w:val="Listparagraf"/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200B72">
              <w:rPr>
                <w:rFonts w:ascii="Trebuchet MS" w:hAnsi="Trebuchet MS"/>
              </w:rPr>
              <w:t>Legislaţia</w:t>
            </w:r>
            <w:proofErr w:type="spellEnd"/>
            <w:r w:rsidRPr="00200B72">
              <w:rPr>
                <w:rFonts w:ascii="Trebuchet MS" w:hAnsi="Trebuchet MS"/>
              </w:rPr>
              <w:t xml:space="preserve"> </w:t>
            </w:r>
            <w:proofErr w:type="spellStart"/>
            <w:r w:rsidRPr="00200B72">
              <w:rPr>
                <w:rFonts w:ascii="Trebuchet MS" w:hAnsi="Trebuchet MS"/>
              </w:rPr>
              <w:t>naţională</w:t>
            </w:r>
            <w:proofErr w:type="spellEnd"/>
            <w:r w:rsidRPr="00200B72">
              <w:rPr>
                <w:rFonts w:ascii="Trebuchet MS" w:hAnsi="Trebuchet MS"/>
              </w:rPr>
              <w:t xml:space="preserve"> cu </w:t>
            </w:r>
            <w:proofErr w:type="spellStart"/>
            <w:r w:rsidRPr="00200B72">
              <w:rPr>
                <w:rFonts w:ascii="Trebuchet MS" w:hAnsi="Trebuchet MS"/>
              </w:rPr>
              <w:t>incidenţă</w:t>
            </w:r>
            <w:proofErr w:type="spellEnd"/>
            <w:r w:rsidRPr="00200B72">
              <w:rPr>
                <w:rFonts w:ascii="Trebuchet MS" w:hAnsi="Trebuchet MS"/>
              </w:rPr>
              <w:t xml:space="preserve"> în domeniile </w:t>
            </w:r>
            <w:proofErr w:type="spellStart"/>
            <w:r w:rsidRPr="00200B72">
              <w:rPr>
                <w:rFonts w:ascii="Trebuchet MS" w:hAnsi="Trebuchet MS"/>
              </w:rPr>
              <w:t>activităţilor</w:t>
            </w:r>
            <w:proofErr w:type="spellEnd"/>
            <w:r w:rsidRPr="00200B72">
              <w:rPr>
                <w:rFonts w:ascii="Trebuchet MS" w:hAnsi="Trebuchet MS"/>
              </w:rPr>
              <w:t xml:space="preserve"> ag</w:t>
            </w:r>
            <w:r>
              <w:rPr>
                <w:rFonts w:ascii="Trebuchet MS" w:hAnsi="Trebuchet MS"/>
              </w:rPr>
              <w:t xml:space="preserve">ricole prevăzute în Ghidul </w:t>
            </w:r>
            <w:r>
              <w:rPr>
                <w:rFonts w:ascii="Trebuchet MS" w:hAnsi="Trebuchet MS"/>
              </w:rPr>
              <w:lastRenderedPageBreak/>
              <w:t>solic</w:t>
            </w:r>
            <w:r w:rsidRPr="00200B72">
              <w:rPr>
                <w:rFonts w:ascii="Trebuchet MS" w:hAnsi="Trebuchet MS"/>
              </w:rPr>
              <w:t xml:space="preserve">itantului pentru participarea la </w:t>
            </w:r>
            <w:proofErr w:type="spellStart"/>
            <w:r w:rsidRPr="00200B72">
              <w:rPr>
                <w:rFonts w:ascii="Trebuchet MS" w:hAnsi="Trebuchet MS"/>
              </w:rPr>
              <w:t>selecţia</w:t>
            </w:r>
            <w:proofErr w:type="spellEnd"/>
            <w:r w:rsidRPr="00200B72">
              <w:rPr>
                <w:rFonts w:ascii="Trebuchet MS" w:hAnsi="Trebuchet MS"/>
              </w:rPr>
              <w:t xml:space="preserve"> SDL;</w:t>
            </w:r>
          </w:p>
          <w:p w:rsidR="00687312" w:rsidRPr="00200B72" w:rsidRDefault="00687312" w:rsidP="00687312">
            <w:pPr>
              <w:pStyle w:val="Listparagraf"/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200B72">
              <w:rPr>
                <w:rFonts w:ascii="Trebuchet MS" w:hAnsi="Trebuchet MS"/>
              </w:rPr>
              <w:t>Reg</w:t>
            </w:r>
            <w:proofErr w:type="spellEnd"/>
            <w:r w:rsidRPr="00200B72">
              <w:rPr>
                <w:rFonts w:ascii="Trebuchet MS" w:hAnsi="Trebuchet MS"/>
              </w:rPr>
              <w:t xml:space="preserve"> (UE) 1305/2013;</w:t>
            </w:r>
          </w:p>
          <w:p w:rsidR="00687312" w:rsidRPr="00200B72" w:rsidRDefault="00687312" w:rsidP="00687312">
            <w:pPr>
              <w:pStyle w:val="Listparagraf"/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200B72">
              <w:rPr>
                <w:rFonts w:ascii="Trebuchet MS" w:hAnsi="Trebuchet MS"/>
              </w:rPr>
              <w:t>Reg</w:t>
            </w:r>
            <w:proofErr w:type="spellEnd"/>
            <w:r w:rsidRPr="00200B72">
              <w:rPr>
                <w:rFonts w:ascii="Trebuchet MS" w:hAnsi="Trebuchet MS"/>
              </w:rPr>
              <w:t xml:space="preserve"> (UE) 1303/2013;</w:t>
            </w:r>
          </w:p>
          <w:p w:rsidR="00687312" w:rsidRPr="007C4333" w:rsidRDefault="00687312" w:rsidP="00687312">
            <w:pPr>
              <w:pStyle w:val="Listparagraf"/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200B72">
              <w:rPr>
                <w:rFonts w:ascii="Trebuchet MS" w:hAnsi="Trebuchet MS"/>
              </w:rPr>
              <w:t>Reg</w:t>
            </w:r>
            <w:proofErr w:type="spellEnd"/>
            <w:r w:rsidRPr="00200B72">
              <w:rPr>
                <w:rFonts w:ascii="Trebuchet MS" w:hAnsi="Trebuchet MS"/>
              </w:rPr>
              <w:t xml:space="preserve"> (UE) 1407/2014.</w:t>
            </w:r>
          </w:p>
        </w:tc>
      </w:tr>
      <w:tr w:rsidR="00687312" w:rsidRPr="007C4333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Beneficiari </w:t>
            </w:r>
            <w:proofErr w:type="spellStart"/>
            <w:r w:rsidRPr="00200B72">
              <w:rPr>
                <w:rFonts w:ascii="Trebuchet MS" w:hAnsi="Trebuchet MS"/>
              </w:rPr>
              <w:t>direcţi</w:t>
            </w:r>
            <w:proofErr w:type="spellEnd"/>
            <w:r w:rsidRPr="00200B72">
              <w:rPr>
                <w:rFonts w:ascii="Trebuchet MS" w:hAnsi="Trebuchet MS"/>
              </w:rPr>
              <w:t>/</w:t>
            </w:r>
            <w:proofErr w:type="spellStart"/>
            <w:r w:rsidRPr="00200B72">
              <w:rPr>
                <w:rFonts w:ascii="Trebuchet MS" w:hAnsi="Trebuchet MS"/>
              </w:rPr>
              <w:t>indirecţi</w:t>
            </w:r>
            <w:proofErr w:type="spellEnd"/>
            <w:r w:rsidRPr="00200B72">
              <w:rPr>
                <w:rFonts w:ascii="Trebuchet MS" w:hAnsi="Trebuchet MS"/>
              </w:rPr>
              <w:t xml:space="preserve"> (grup </w:t>
            </w:r>
            <w:proofErr w:type="spellStart"/>
            <w:r w:rsidRPr="00200B72">
              <w:rPr>
                <w:rFonts w:ascii="Trebuchet MS" w:hAnsi="Trebuchet MS"/>
              </w:rPr>
              <w:t>ţintă</w:t>
            </w:r>
            <w:proofErr w:type="spellEnd"/>
            <w:r w:rsidRPr="00200B72">
              <w:rPr>
                <w:rFonts w:ascii="Trebuchet MS" w:hAnsi="Trebuchet MS"/>
              </w:rPr>
              <w:t>)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631888" w:rsidRDefault="00687312" w:rsidP="009C1C09">
            <w:pPr>
              <w:jc w:val="both"/>
              <w:rPr>
                <w:rFonts w:ascii="Trebuchet MS" w:hAnsi="Trebuchet MS"/>
              </w:rPr>
            </w:pPr>
            <w:r w:rsidRPr="00631888">
              <w:rPr>
                <w:rFonts w:ascii="Trebuchet MS" w:hAnsi="Trebuchet MS"/>
              </w:rPr>
              <w:t xml:space="preserve">Beneficiari </w:t>
            </w:r>
            <w:proofErr w:type="spellStart"/>
            <w:r w:rsidRPr="00631888">
              <w:rPr>
                <w:rFonts w:ascii="Trebuchet MS" w:hAnsi="Trebuchet MS"/>
              </w:rPr>
              <w:t>direcţi</w:t>
            </w:r>
            <w:proofErr w:type="spellEnd"/>
            <w:r w:rsidRPr="00631888">
              <w:rPr>
                <w:rFonts w:ascii="Trebuchet MS" w:hAnsi="Trebuchet MS"/>
              </w:rPr>
              <w:t>:</w:t>
            </w:r>
          </w:p>
          <w:p w:rsidR="00687312" w:rsidRPr="001E31CC" w:rsidRDefault="00687312" w:rsidP="00687312">
            <w:pPr>
              <w:pStyle w:val="Listparagraf"/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 w:rsidRPr="001E31CC">
              <w:rPr>
                <w:rFonts w:ascii="Trebuchet MS" w:hAnsi="Trebuchet MS"/>
              </w:rPr>
              <w:t>Furnizorii de formare și instruire profesională;</w:t>
            </w:r>
          </w:p>
          <w:p w:rsidR="00687312" w:rsidRPr="006206EB" w:rsidRDefault="00687312" w:rsidP="00687312">
            <w:pPr>
              <w:pStyle w:val="Listparagraf"/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UAT de pe teritoriul GAL;</w:t>
            </w: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Beneficiari </w:t>
            </w:r>
            <w:proofErr w:type="spellStart"/>
            <w:r w:rsidRPr="00200B72">
              <w:rPr>
                <w:rFonts w:ascii="Trebuchet MS" w:hAnsi="Trebuchet MS"/>
              </w:rPr>
              <w:t>indirecţi</w:t>
            </w:r>
            <w:proofErr w:type="spellEnd"/>
            <w:r w:rsidRPr="00200B72">
              <w:rPr>
                <w:rFonts w:ascii="Trebuchet MS" w:hAnsi="Trebuchet MS"/>
              </w:rPr>
              <w:t>: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7A2F7F">
              <w:rPr>
                <w:rFonts w:ascii="Trebuchet MS" w:hAnsi="Trebuchet MS"/>
              </w:rPr>
              <w:t>Fermieri sau membrii unei gospodării agricole</w:t>
            </w:r>
            <w:r>
              <w:rPr>
                <w:rFonts w:ascii="Trebuchet MS" w:hAnsi="Trebuchet MS"/>
              </w:rPr>
              <w:t xml:space="preserve"> (beneficiari </w:t>
            </w:r>
            <w:proofErr w:type="spellStart"/>
            <w:r>
              <w:rPr>
                <w:rFonts w:ascii="Trebuchet MS" w:hAnsi="Trebuchet MS"/>
              </w:rPr>
              <w:t>direcţi</w:t>
            </w:r>
            <w:proofErr w:type="spellEnd"/>
            <w:r>
              <w:rPr>
                <w:rFonts w:ascii="Trebuchet MS" w:hAnsi="Trebuchet MS"/>
              </w:rPr>
              <w:t xml:space="preserve"> M3/6A);</w:t>
            </w:r>
          </w:p>
          <w:p w:rsidR="00687312" w:rsidRPr="007C4333" w:rsidRDefault="00687312" w:rsidP="00687312">
            <w:pPr>
              <w:pStyle w:val="Listparagraf"/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F257B6">
              <w:rPr>
                <w:rFonts w:ascii="Trebuchet MS" w:hAnsi="Trebuchet MS"/>
              </w:rPr>
              <w:t>Populația locală, inclusiv populația de etnie rromă</w:t>
            </w:r>
          </w:p>
        </w:tc>
      </w:tr>
      <w:tr w:rsidR="00687312" w:rsidRPr="00200B72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Tip sprijin (conform art. 67 al </w:t>
            </w:r>
            <w:proofErr w:type="spellStart"/>
            <w:r w:rsidRPr="00200B72">
              <w:rPr>
                <w:rFonts w:ascii="Trebuchet MS" w:hAnsi="Trebuchet MS"/>
              </w:rPr>
              <w:t>Reg</w:t>
            </w:r>
            <w:proofErr w:type="spellEnd"/>
            <w:r w:rsidRPr="00200B72">
              <w:rPr>
                <w:rFonts w:ascii="Trebuchet MS" w:hAnsi="Trebuchet MS"/>
              </w:rPr>
              <w:t xml:space="preserve"> UE 1303/2013 )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200B72" w:rsidRDefault="00687312" w:rsidP="00687312">
            <w:pPr>
              <w:pStyle w:val="Listparagraf"/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Rambursarea costurilor eligibile suportate </w:t>
            </w:r>
            <w:proofErr w:type="spellStart"/>
            <w:r w:rsidRPr="00200B72">
              <w:rPr>
                <w:rFonts w:ascii="Trebuchet MS" w:hAnsi="Trebuchet MS"/>
              </w:rPr>
              <w:t>şi</w:t>
            </w:r>
            <w:proofErr w:type="spellEnd"/>
            <w:r w:rsidRPr="00200B72">
              <w:rPr>
                <w:rFonts w:ascii="Trebuchet MS" w:hAnsi="Trebuchet MS"/>
              </w:rPr>
              <w:t xml:space="preserve"> plătite efectiv de solicitant;</w:t>
            </w:r>
          </w:p>
          <w:p w:rsidR="00687312" w:rsidRPr="00200B72" w:rsidRDefault="00687312" w:rsidP="00687312">
            <w:pPr>
              <w:pStyle w:val="Listparagraf"/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200B72">
              <w:rPr>
                <w:rFonts w:ascii="Trebuchet MS" w:hAnsi="Trebuchet MS"/>
              </w:rPr>
              <w:t>Plăţi</w:t>
            </w:r>
            <w:proofErr w:type="spellEnd"/>
            <w:r w:rsidRPr="00200B72">
              <w:rPr>
                <w:rFonts w:ascii="Trebuchet MS" w:hAnsi="Trebuchet MS"/>
              </w:rPr>
              <w:t xml:space="preserve"> în avans, cu </w:t>
            </w:r>
            <w:proofErr w:type="spellStart"/>
            <w:r w:rsidRPr="00200B72">
              <w:rPr>
                <w:rFonts w:ascii="Trebuchet MS" w:hAnsi="Trebuchet MS"/>
              </w:rPr>
              <w:t>condiţia</w:t>
            </w:r>
            <w:proofErr w:type="spellEnd"/>
            <w:r w:rsidRPr="00200B72">
              <w:rPr>
                <w:rFonts w:ascii="Trebuchet MS" w:hAnsi="Trebuchet MS"/>
              </w:rPr>
              <w:t xml:space="preserve"> constituirii unei </w:t>
            </w:r>
            <w:proofErr w:type="spellStart"/>
            <w:r w:rsidRPr="00200B72">
              <w:rPr>
                <w:rFonts w:ascii="Trebuchet MS" w:hAnsi="Trebuchet MS"/>
              </w:rPr>
              <w:t>garanţii</w:t>
            </w:r>
            <w:proofErr w:type="spellEnd"/>
            <w:r w:rsidRPr="00200B72">
              <w:rPr>
                <w:rFonts w:ascii="Trebuchet MS" w:hAnsi="Trebuchet MS"/>
              </w:rPr>
              <w:t xml:space="preserve"> echivalente corespunzătoare procentului de 100% din valoarea avansului, în conformitate cu art. 45 (4) </w:t>
            </w:r>
            <w:proofErr w:type="spellStart"/>
            <w:r w:rsidRPr="00200B72">
              <w:rPr>
                <w:rFonts w:ascii="Trebuchet MS" w:hAnsi="Trebuchet MS"/>
              </w:rPr>
              <w:t>şi</w:t>
            </w:r>
            <w:proofErr w:type="spellEnd"/>
            <w:r w:rsidRPr="00200B72">
              <w:rPr>
                <w:rFonts w:ascii="Trebuchet MS" w:hAnsi="Trebuchet MS"/>
              </w:rPr>
              <w:t xml:space="preserve"> art. 63 ale </w:t>
            </w:r>
            <w:proofErr w:type="spellStart"/>
            <w:r w:rsidRPr="00200B72">
              <w:rPr>
                <w:rFonts w:ascii="Trebuchet MS" w:hAnsi="Trebuchet MS"/>
              </w:rPr>
              <w:t>Reg</w:t>
            </w:r>
            <w:proofErr w:type="spellEnd"/>
            <w:r w:rsidRPr="00200B72">
              <w:rPr>
                <w:rFonts w:ascii="Trebuchet MS" w:hAnsi="Trebuchet MS"/>
              </w:rPr>
              <w:t xml:space="preserve"> (UE) nr. 1305/2013.  </w:t>
            </w:r>
          </w:p>
        </w:tc>
      </w:tr>
      <w:tr w:rsidR="00687312" w:rsidRPr="00B452A7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Tipuri de </w:t>
            </w:r>
            <w:proofErr w:type="spellStart"/>
            <w:r w:rsidRPr="00200B72">
              <w:rPr>
                <w:rFonts w:ascii="Trebuchet MS" w:hAnsi="Trebuchet MS"/>
              </w:rPr>
              <w:t>acţiuni</w:t>
            </w:r>
            <w:proofErr w:type="spellEnd"/>
            <w:r w:rsidRPr="00200B72">
              <w:rPr>
                <w:rFonts w:ascii="Trebuchet MS" w:hAnsi="Trebuchet MS"/>
              </w:rPr>
              <w:t xml:space="preserve"> eligibile </w:t>
            </w:r>
            <w:proofErr w:type="spellStart"/>
            <w:r w:rsidRPr="00200B72">
              <w:rPr>
                <w:rFonts w:ascii="Trebuchet MS" w:hAnsi="Trebuchet MS"/>
              </w:rPr>
              <w:t>şi</w:t>
            </w:r>
            <w:proofErr w:type="spellEnd"/>
            <w:r w:rsidRPr="00200B72">
              <w:rPr>
                <w:rFonts w:ascii="Trebuchet MS" w:hAnsi="Trebuchet MS"/>
              </w:rPr>
              <w:t xml:space="preserve"> neeligibile</w:t>
            </w:r>
          </w:p>
        </w:tc>
        <w:tc>
          <w:tcPr>
            <w:tcW w:w="6299" w:type="dxa"/>
          </w:tcPr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  <w:r w:rsidRPr="00CE6D9D">
              <w:rPr>
                <w:rFonts w:ascii="Trebuchet MS" w:hAnsi="Trebuchet MS"/>
                <w:u w:val="single"/>
              </w:rPr>
              <w:t>Acțiuni eligibile</w:t>
            </w:r>
            <w:r>
              <w:rPr>
                <w:rFonts w:ascii="Trebuchet MS" w:hAnsi="Trebuchet MS"/>
              </w:rPr>
              <w:t>: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Acțiuni de formare profesională și de dobândire de competențe, activități demonstrative și acțiuni de informare</w:t>
            </w:r>
            <w:r w:rsidRPr="00200B72">
              <w:rPr>
                <w:rFonts w:ascii="Trebuchet MS" w:hAnsi="Trebuchet MS"/>
              </w:rPr>
              <w:t>;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Acțiunile de formare profesională și dobândire de competențe pot include cursuri de formare, ateliere de lucru îndrumare profesională;</w:t>
            </w:r>
          </w:p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  <w:proofErr w:type="spellStart"/>
            <w:r w:rsidRPr="00EB0450">
              <w:rPr>
                <w:rFonts w:ascii="Trebuchet MS" w:hAnsi="Trebuchet MS"/>
                <w:u w:val="single"/>
              </w:rPr>
              <w:t>Acţiuni</w:t>
            </w:r>
            <w:proofErr w:type="spellEnd"/>
            <w:r w:rsidRPr="00EB0450">
              <w:rPr>
                <w:rFonts w:ascii="Trebuchet MS" w:hAnsi="Trebuchet MS"/>
                <w:u w:val="single"/>
              </w:rPr>
              <w:t xml:space="preserve"> neeligibile</w:t>
            </w:r>
            <w:r>
              <w:rPr>
                <w:rFonts w:ascii="Trebuchet MS" w:hAnsi="Trebuchet MS"/>
              </w:rPr>
              <w:t>: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Pr="00B452A7">
              <w:rPr>
                <w:rFonts w:ascii="Trebuchet MS" w:hAnsi="Trebuchet MS"/>
              </w:rPr>
              <w:t xml:space="preserve">ursurile sau activitățile de formare care intră sub incidența programelor sau sistemelor normale de învățământ agricol și silvic de nivel secundar sau superior inclusiv cele de calificare; 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Pr="00B452A7">
              <w:rPr>
                <w:rFonts w:ascii="Trebuchet MS" w:hAnsi="Trebuchet MS"/>
              </w:rPr>
              <w:t xml:space="preserve">heltuielile cu investițiile; </w:t>
            </w:r>
          </w:p>
          <w:p w:rsidR="00687312" w:rsidRPr="00B452A7" w:rsidRDefault="00687312" w:rsidP="00687312">
            <w:pPr>
              <w:pStyle w:val="Listparagraf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C</w:t>
            </w:r>
            <w:r w:rsidRPr="00B452A7">
              <w:rPr>
                <w:rFonts w:ascii="Trebuchet MS" w:hAnsi="Trebuchet MS"/>
              </w:rPr>
              <w:t>heltuielile pentru activități de formare sprijinite prin Fondul Social European</w:t>
            </w:r>
            <w:r>
              <w:rPr>
                <w:rFonts w:ascii="Trebuchet MS" w:hAnsi="Trebuchet MS"/>
              </w:rPr>
              <w:t>.</w:t>
            </w:r>
            <w:r w:rsidRPr="00B452A7">
              <w:rPr>
                <w:rFonts w:ascii="Trebuchet MS" w:hAnsi="Trebuchet MS"/>
              </w:rPr>
              <w:t xml:space="preserve"> </w:t>
            </w:r>
          </w:p>
        </w:tc>
      </w:tr>
      <w:tr w:rsidR="00687312" w:rsidRPr="007C4333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proofErr w:type="spellStart"/>
            <w:r w:rsidRPr="00E258EA">
              <w:rPr>
                <w:rFonts w:ascii="Trebuchet MS" w:hAnsi="Trebuchet MS"/>
              </w:rPr>
              <w:t>Condiţii</w:t>
            </w:r>
            <w:proofErr w:type="spellEnd"/>
            <w:r w:rsidRPr="00E258EA">
              <w:rPr>
                <w:rFonts w:ascii="Trebuchet MS" w:hAnsi="Trebuchet MS"/>
              </w:rPr>
              <w:t xml:space="preserve"> de eligibilitate</w:t>
            </w:r>
          </w:p>
        </w:tc>
        <w:tc>
          <w:tcPr>
            <w:tcW w:w="6299" w:type="dxa"/>
          </w:tcPr>
          <w:p w:rsidR="00687312" w:rsidRDefault="00687312" w:rsidP="009C1C09">
            <w:pPr>
              <w:ind w:left="720"/>
              <w:jc w:val="both"/>
              <w:rPr>
                <w:rFonts w:ascii="Trebuchet MS" w:hAnsi="Trebuchet MS"/>
              </w:rPr>
            </w:pPr>
          </w:p>
          <w:p w:rsidR="00687312" w:rsidRPr="00AC5748" w:rsidRDefault="00687312" w:rsidP="00687312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/>
              </w:rPr>
            </w:pPr>
            <w:r w:rsidRPr="00AC5748">
              <w:rPr>
                <w:rFonts w:ascii="Trebuchet MS" w:hAnsi="Trebuchet MS"/>
              </w:rPr>
              <w:t>Solicitantul să se încadreze în categoria beneficiarilor eligibili;</w:t>
            </w:r>
          </w:p>
          <w:p w:rsidR="00687312" w:rsidRPr="00AC5748" w:rsidRDefault="00687312" w:rsidP="00687312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/>
              </w:rPr>
            </w:pPr>
            <w:r w:rsidRPr="00AC5748">
              <w:rPr>
                <w:rFonts w:ascii="Trebuchet MS" w:hAnsi="Trebuchet MS"/>
              </w:rPr>
              <w:t>Solicitantul nu trebuie să fie în insolvență sau în incapacitate de plată;</w:t>
            </w:r>
          </w:p>
          <w:p w:rsidR="00687312" w:rsidRPr="00AC5748" w:rsidRDefault="00687312" w:rsidP="00687312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Acțiunile de formare</w:t>
            </w:r>
            <w:r w:rsidRPr="00AC5748">
              <w:rPr>
                <w:rFonts w:ascii="Trebuchet MS" w:hAnsi="Trebuchet MS"/>
              </w:rPr>
              <w:t xml:space="preserve"> să se încadreze în tipul de sprijin prevăzut prin măsură;</w:t>
            </w:r>
          </w:p>
          <w:p w:rsidR="00687312" w:rsidRPr="007C4333" w:rsidRDefault="00687312" w:rsidP="00687312">
            <w:pPr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Grupul țintă să fie din</w:t>
            </w:r>
            <w:r w:rsidRPr="00AC5748">
              <w:rPr>
                <w:rFonts w:ascii="Trebuchet MS" w:hAnsi="Trebuchet MS"/>
              </w:rPr>
              <w:t xml:space="preserve"> teritoriul LEADER</w:t>
            </w:r>
            <w:r>
              <w:rPr>
                <w:rFonts w:ascii="Trebuchet MS" w:hAnsi="Trebuchet MS"/>
              </w:rPr>
              <w:t>(GAL LSC)</w:t>
            </w:r>
            <w:r w:rsidRPr="00AC5748">
              <w:rPr>
                <w:rFonts w:ascii="Trebuchet MS" w:hAnsi="Trebuchet MS"/>
              </w:rPr>
              <w:t>;</w:t>
            </w:r>
          </w:p>
        </w:tc>
      </w:tr>
      <w:tr w:rsidR="00687312" w:rsidRPr="007C4333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A7E63">
              <w:rPr>
                <w:rFonts w:ascii="Trebuchet MS" w:hAnsi="Trebuchet MS"/>
              </w:rPr>
              <w:t xml:space="preserve">Criterii de </w:t>
            </w:r>
            <w:proofErr w:type="spellStart"/>
            <w:r w:rsidRPr="002A7E63">
              <w:rPr>
                <w:rFonts w:ascii="Trebuchet MS" w:hAnsi="Trebuchet MS"/>
              </w:rPr>
              <w:t>selecţie</w:t>
            </w:r>
            <w:proofErr w:type="spellEnd"/>
          </w:p>
        </w:tc>
        <w:tc>
          <w:tcPr>
            <w:tcW w:w="6299" w:type="dxa"/>
          </w:tcPr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332D22" w:rsidRDefault="00687312" w:rsidP="009C1C09">
            <w:pPr>
              <w:jc w:val="both"/>
              <w:rPr>
                <w:rFonts w:ascii="Trebuchet MS" w:hAnsi="Trebuchet MS"/>
              </w:rPr>
            </w:pPr>
            <w:r w:rsidRPr="00332D22">
              <w:rPr>
                <w:rFonts w:ascii="Trebuchet MS" w:hAnsi="Trebuchet MS"/>
              </w:rPr>
              <w:t>Vor fi selectate cu prioritate proiectele: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332D22">
              <w:rPr>
                <w:rFonts w:ascii="Trebuchet MS" w:hAnsi="Trebuchet MS"/>
              </w:rPr>
              <w:t>Acțiunile de formare care cuprind cel puțin o compon</w:t>
            </w:r>
            <w:r>
              <w:rPr>
                <w:rFonts w:ascii="Trebuchet MS" w:hAnsi="Trebuchet MS"/>
              </w:rPr>
              <w:t>entă dedicată beneficiarilor măsurii M5/2A din SDL GAL ;</w:t>
            </w:r>
          </w:p>
          <w:p w:rsidR="00687312" w:rsidRDefault="00687312" w:rsidP="00687312">
            <w:pPr>
              <w:pStyle w:val="Listparagraf"/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</w:p>
          <w:p w:rsidR="00687312" w:rsidRDefault="00687312" w:rsidP="00687312">
            <w:pPr>
              <w:pStyle w:val="Listparagraf"/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Proiectul va include inclusiv acțiuni demonstrative;</w:t>
            </w:r>
          </w:p>
          <w:p w:rsidR="00687312" w:rsidRPr="009C1C09" w:rsidRDefault="00687312" w:rsidP="00687312">
            <w:pPr>
              <w:pStyle w:val="Listparagraf"/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Proiectul va </w:t>
            </w:r>
            <w:proofErr w:type="spellStart"/>
            <w:r>
              <w:rPr>
                <w:rFonts w:ascii="Trebuchet MS" w:hAnsi="Trebuchet MS"/>
              </w:rPr>
              <w:t>incude</w:t>
            </w:r>
            <w:proofErr w:type="spellEnd"/>
            <w:r>
              <w:rPr>
                <w:rFonts w:ascii="Trebuchet MS" w:hAnsi="Trebuchet MS"/>
              </w:rPr>
              <w:t xml:space="preserve"> cursuri de </w:t>
            </w:r>
            <w:proofErr w:type="spellStart"/>
            <w:r>
              <w:rPr>
                <w:rFonts w:ascii="Trebuchet MS" w:hAnsi="Trebuchet MS"/>
              </w:rPr>
              <w:t>antreprenoriat</w:t>
            </w:r>
            <w:proofErr w:type="spellEnd"/>
            <w:r>
              <w:rPr>
                <w:rFonts w:ascii="Trebuchet MS" w:hAnsi="Trebuchet MS"/>
              </w:rPr>
              <w:t>;</w:t>
            </w:r>
          </w:p>
          <w:p w:rsidR="00687312" w:rsidRPr="007C4333" w:rsidRDefault="00687312" w:rsidP="009C1C09">
            <w:pPr>
              <w:jc w:val="both"/>
              <w:rPr>
                <w:rFonts w:ascii="Trebuchet MS" w:hAnsi="Trebuchet MS"/>
              </w:rPr>
            </w:pPr>
          </w:p>
        </w:tc>
      </w:tr>
      <w:tr w:rsidR="00687312" w:rsidRPr="00200B72" w:rsidTr="009C1C09">
        <w:tc>
          <w:tcPr>
            <w:tcW w:w="9242" w:type="dxa"/>
            <w:gridSpan w:val="2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00B72">
              <w:rPr>
                <w:rFonts w:ascii="Trebuchet MS" w:hAnsi="Trebuchet MS"/>
              </w:rPr>
              <w:t xml:space="preserve">Sume aplicabile </w:t>
            </w:r>
            <w:proofErr w:type="spellStart"/>
            <w:r w:rsidRPr="00200B72">
              <w:rPr>
                <w:rFonts w:ascii="Trebuchet MS" w:hAnsi="Trebuchet MS"/>
              </w:rPr>
              <w:t>şi</w:t>
            </w:r>
            <w:proofErr w:type="spellEnd"/>
            <w:r w:rsidRPr="00200B72">
              <w:rPr>
                <w:rFonts w:ascii="Trebuchet MS" w:hAnsi="Trebuchet MS"/>
              </w:rPr>
              <w:t xml:space="preserve"> rata sprijinului</w:t>
            </w:r>
          </w:p>
          <w:p w:rsidR="00687312" w:rsidRPr="001B4DAB" w:rsidRDefault="00687312" w:rsidP="009C1C09">
            <w:pPr>
              <w:jc w:val="both"/>
              <w:rPr>
                <w:rFonts w:ascii="Trebuchet MS" w:hAnsi="Trebuchet MS"/>
              </w:rPr>
            </w:pPr>
          </w:p>
          <w:p w:rsidR="00687312" w:rsidRPr="001B4DAB" w:rsidRDefault="00687312" w:rsidP="009C1C0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Ajutorul financiar nerambursabil</w:t>
            </w:r>
            <w:r w:rsidRPr="001B4DAB">
              <w:rPr>
                <w:rFonts w:ascii="Trebuchet MS" w:hAnsi="Trebuchet MS"/>
              </w:rPr>
              <w:t xml:space="preserve"> alocat acestei măsuri va fi de </w:t>
            </w:r>
            <w:r>
              <w:rPr>
                <w:rFonts w:ascii="Trebuchet MS" w:hAnsi="Trebuchet MS"/>
                <w:b/>
              </w:rPr>
              <w:t xml:space="preserve">13 792.45 </w:t>
            </w:r>
            <w:r w:rsidRPr="00FC1A00">
              <w:rPr>
                <w:rFonts w:ascii="Trebuchet MS" w:hAnsi="Trebuchet MS"/>
                <w:b/>
              </w:rPr>
              <w:t xml:space="preserve"> Euro</w:t>
            </w:r>
            <w:r w:rsidRPr="00FC1A00">
              <w:rPr>
                <w:rFonts w:ascii="Trebuchet MS" w:hAnsi="Trebuchet MS"/>
              </w:rPr>
              <w:t>.</w:t>
            </w:r>
          </w:p>
          <w:p w:rsidR="00687312" w:rsidRPr="001B4DAB" w:rsidRDefault="00687312" w:rsidP="009C1C09">
            <w:pPr>
              <w:jc w:val="both"/>
              <w:rPr>
                <w:rFonts w:ascii="Trebuchet MS" w:hAnsi="Trebuchet MS"/>
              </w:rPr>
            </w:pPr>
            <w:r w:rsidRPr="001B4DAB">
              <w:rPr>
                <w:rFonts w:ascii="Trebuchet MS" w:hAnsi="Trebuchet MS"/>
              </w:rPr>
              <w:t>Sprijinul public nerambursabil:</w:t>
            </w:r>
          </w:p>
          <w:p w:rsidR="00687312" w:rsidRPr="001B4DAB" w:rsidRDefault="00687312" w:rsidP="00687312">
            <w:pPr>
              <w:pStyle w:val="Listparagraf"/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  <w:b/>
              </w:rPr>
            </w:pPr>
            <w:r w:rsidRPr="001B4DAB">
              <w:rPr>
                <w:rFonts w:ascii="Trebuchet MS" w:hAnsi="Trebuchet MS"/>
                <w:b/>
              </w:rPr>
              <w:t>Intensitatea sprijinulu</w:t>
            </w:r>
            <w:r>
              <w:rPr>
                <w:rFonts w:ascii="Trebuchet MS" w:hAnsi="Trebuchet MS"/>
                <w:b/>
              </w:rPr>
              <w:t xml:space="preserve">i public nerambursabil este de 100 </w:t>
            </w:r>
            <w:r w:rsidRPr="001B4DAB">
              <w:rPr>
                <w:rFonts w:ascii="Trebuchet MS" w:hAnsi="Trebuchet MS"/>
                <w:b/>
              </w:rPr>
              <w:t>%</w:t>
            </w:r>
          </w:p>
          <w:p w:rsidR="00687312" w:rsidRPr="001B4DAB" w:rsidRDefault="00687312" w:rsidP="009C1C09">
            <w:pPr>
              <w:jc w:val="both"/>
              <w:rPr>
                <w:rFonts w:ascii="Trebuchet MS" w:hAnsi="Trebuchet MS"/>
                <w:b/>
              </w:rPr>
            </w:pPr>
            <w:r w:rsidRPr="001B4DAB">
              <w:rPr>
                <w:rFonts w:ascii="Trebuchet MS" w:hAnsi="Trebuchet MS"/>
              </w:rPr>
              <w:t xml:space="preserve">Valoarea sprijinului nerambursabil nu va </w:t>
            </w:r>
            <w:proofErr w:type="spellStart"/>
            <w:r w:rsidRPr="001B4DAB">
              <w:rPr>
                <w:rFonts w:ascii="Trebuchet MS" w:hAnsi="Trebuchet MS"/>
              </w:rPr>
              <w:t>depăşi</w:t>
            </w:r>
            <w:proofErr w:type="spellEnd"/>
            <w:r w:rsidRPr="001B4DA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13 792.45  </w:t>
            </w:r>
            <w:r w:rsidRPr="00FC1A00">
              <w:rPr>
                <w:rFonts w:ascii="Trebuchet MS" w:hAnsi="Trebuchet MS"/>
                <w:b/>
              </w:rPr>
              <w:t>Euro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1B4DAB">
              <w:rPr>
                <w:rFonts w:ascii="Trebuchet MS" w:hAnsi="Trebuchet MS"/>
                <w:b/>
              </w:rPr>
              <w:t>/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1B4DAB">
              <w:rPr>
                <w:rFonts w:ascii="Trebuchet MS" w:hAnsi="Trebuchet MS"/>
                <w:b/>
              </w:rPr>
              <w:t>proiect</w:t>
            </w:r>
          </w:p>
          <w:p w:rsidR="00687312" w:rsidRDefault="00687312" w:rsidP="009C1C09">
            <w:pPr>
              <w:jc w:val="both"/>
              <w:rPr>
                <w:rFonts w:ascii="Trebuchet MS" w:hAnsi="Trebuchet MS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1211"/>
              <w:gridCol w:w="1080"/>
              <w:gridCol w:w="1187"/>
              <w:gridCol w:w="1328"/>
              <w:gridCol w:w="1328"/>
              <w:gridCol w:w="1328"/>
              <w:gridCol w:w="1328"/>
            </w:tblGrid>
            <w:tr w:rsidR="00687312" w:rsidTr="009C1C09">
              <w:trPr>
                <w:trHeight w:val="572"/>
              </w:trPr>
              <w:tc>
                <w:tcPr>
                  <w:tcW w:w="698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7E433C">
                    <w:rPr>
                      <w:rFonts w:ascii="Trebuchet MS" w:hAnsi="Trebuchet MS"/>
                      <w:b/>
                    </w:rPr>
                    <w:t>Nr. de proiecte prevăzute</w:t>
                  </w:r>
                </w:p>
              </w:tc>
              <w:tc>
                <w:tcPr>
                  <w:tcW w:w="530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7E433C">
                    <w:rPr>
                      <w:rFonts w:ascii="Trebuchet MS" w:hAnsi="Trebuchet MS"/>
                      <w:b/>
                    </w:rPr>
                    <w:t>Cost total mediu/ proiect</w:t>
                  </w:r>
                </w:p>
              </w:tc>
              <w:tc>
                <w:tcPr>
                  <w:tcW w:w="684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7E433C">
                    <w:rPr>
                      <w:rFonts w:ascii="Trebuchet MS" w:hAnsi="Trebuchet MS"/>
                      <w:b/>
                      <w:bCs/>
                    </w:rPr>
                    <w:t>Estimarea costului total/ măsură</w:t>
                  </w:r>
                </w:p>
              </w:tc>
              <w:tc>
                <w:tcPr>
                  <w:tcW w:w="948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proofErr w:type="spellStart"/>
                  <w:r>
                    <w:rPr>
                      <w:rFonts w:ascii="Trebuchet MS" w:hAnsi="Trebuchet MS"/>
                      <w:b/>
                    </w:rPr>
                    <w:t>Contribuţia</w:t>
                  </w:r>
                  <w:proofErr w:type="spellEnd"/>
                  <w:r>
                    <w:rPr>
                      <w:rFonts w:ascii="Trebuchet MS" w:hAnsi="Trebuchet MS"/>
                      <w:b/>
                    </w:rPr>
                    <w:t xml:space="preserve"> FEADR/ proiect (10</w:t>
                  </w:r>
                  <w:r w:rsidRPr="007E433C">
                    <w:rPr>
                      <w:rFonts w:ascii="Trebuchet MS" w:hAnsi="Trebuchet MS"/>
                      <w:b/>
                    </w:rPr>
                    <w:t>0%)</w:t>
                  </w:r>
                </w:p>
              </w:tc>
              <w:tc>
                <w:tcPr>
                  <w:tcW w:w="950" w:type="pct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proofErr w:type="spellStart"/>
                  <w:r w:rsidRPr="007E433C">
                    <w:rPr>
                      <w:rFonts w:ascii="Trebuchet MS" w:hAnsi="Trebuchet MS"/>
                      <w:b/>
                    </w:rPr>
                    <w:t>Contribuţia</w:t>
                  </w:r>
                  <w:proofErr w:type="spellEnd"/>
                  <w:r w:rsidRPr="007E433C">
                    <w:rPr>
                      <w:rFonts w:ascii="Trebuchet MS" w:hAnsi="Trebuchet MS"/>
                      <w:b/>
                    </w:rPr>
                    <w:t xml:space="preserve"> FEADR/ măsură</w:t>
                  </w:r>
                </w:p>
              </w:tc>
              <w:tc>
                <w:tcPr>
                  <w:tcW w:w="765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proofErr w:type="spellStart"/>
                  <w:r w:rsidRPr="007E433C">
                    <w:rPr>
                      <w:rFonts w:ascii="Trebuchet MS" w:hAnsi="Trebuchet MS"/>
                      <w:b/>
                    </w:rPr>
                    <w:t>Contribuţia</w:t>
                  </w:r>
                  <w:proofErr w:type="spellEnd"/>
                  <w:r w:rsidRPr="007E433C">
                    <w:rPr>
                      <w:rFonts w:ascii="Trebuchet MS" w:hAnsi="Trebuchet MS"/>
                      <w:b/>
                    </w:rPr>
                    <w:t xml:space="preserve"> privată/ proiect</w:t>
                  </w:r>
                </w:p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(</w:t>
                  </w:r>
                  <w:r w:rsidRPr="007E433C">
                    <w:rPr>
                      <w:rFonts w:ascii="Trebuchet MS" w:hAnsi="Trebuchet MS"/>
                      <w:b/>
                    </w:rPr>
                    <w:t>0%)</w:t>
                  </w:r>
                </w:p>
              </w:tc>
              <w:tc>
                <w:tcPr>
                  <w:tcW w:w="426" w:type="pct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proofErr w:type="spellStart"/>
                  <w:r w:rsidRPr="007E433C">
                    <w:rPr>
                      <w:rFonts w:ascii="Trebuchet MS" w:hAnsi="Trebuchet MS"/>
                      <w:b/>
                    </w:rPr>
                    <w:t>Contribuţia</w:t>
                  </w:r>
                  <w:proofErr w:type="spellEnd"/>
                  <w:r w:rsidRPr="007E433C">
                    <w:rPr>
                      <w:rFonts w:ascii="Trebuchet MS" w:hAnsi="Trebuchet MS"/>
                      <w:b/>
                    </w:rPr>
                    <w:t xml:space="preserve"> privată/  măsură</w:t>
                  </w:r>
                </w:p>
              </w:tc>
            </w:tr>
            <w:tr w:rsidR="00687312" w:rsidTr="009C1C09">
              <w:tc>
                <w:tcPr>
                  <w:tcW w:w="698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7E433C">
                    <w:rPr>
                      <w:rFonts w:ascii="Trebuchet MS" w:hAnsi="Trebuchet MS"/>
                      <w:b/>
                    </w:rPr>
                    <w:t>2</w:t>
                  </w:r>
                </w:p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7E433C">
                    <w:rPr>
                      <w:rFonts w:ascii="Trebuchet MS" w:hAnsi="Trebuchet MS"/>
                      <w:b/>
                    </w:rPr>
                    <w:t>proiecte</w:t>
                  </w:r>
                </w:p>
              </w:tc>
              <w:tc>
                <w:tcPr>
                  <w:tcW w:w="530" w:type="pct"/>
                  <w:vAlign w:val="center"/>
                </w:tcPr>
                <w:p w:rsidR="00687312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</w:p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6900</w:t>
                  </w:r>
                  <w:r w:rsidRPr="007E433C">
                    <w:rPr>
                      <w:rFonts w:ascii="Trebuchet MS" w:hAnsi="Trebuchet MS"/>
                    </w:rPr>
                    <w:t>Euro</w:t>
                  </w:r>
                </w:p>
              </w:tc>
              <w:tc>
                <w:tcPr>
                  <w:tcW w:w="684" w:type="pct"/>
                  <w:vAlign w:val="center"/>
                </w:tcPr>
                <w:p w:rsidR="00687312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</w:rPr>
                    <w:t>13 792</w:t>
                  </w:r>
                </w:p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 w:rsidRPr="007E433C">
                    <w:rPr>
                      <w:rFonts w:ascii="Trebuchet MS" w:hAnsi="Trebuchet MS"/>
                    </w:rPr>
                    <w:t>Euro</w:t>
                  </w:r>
                </w:p>
              </w:tc>
              <w:tc>
                <w:tcPr>
                  <w:tcW w:w="948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6900</w:t>
                  </w:r>
                </w:p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 w:rsidRPr="007E433C">
                    <w:rPr>
                      <w:rFonts w:ascii="Trebuchet MS" w:hAnsi="Trebuchet MS"/>
                    </w:rPr>
                    <w:t>Euro</w:t>
                  </w:r>
                </w:p>
              </w:tc>
              <w:tc>
                <w:tcPr>
                  <w:tcW w:w="950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</w:rPr>
                    <w:t>13 792</w:t>
                  </w:r>
                </w:p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 w:rsidRPr="007E433C">
                    <w:rPr>
                      <w:rFonts w:ascii="Trebuchet MS" w:hAnsi="Trebuchet MS"/>
                    </w:rPr>
                    <w:t>Euro</w:t>
                  </w:r>
                </w:p>
              </w:tc>
              <w:tc>
                <w:tcPr>
                  <w:tcW w:w="765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0</w:t>
                  </w:r>
                </w:p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 w:rsidRPr="007E433C">
                    <w:rPr>
                      <w:rFonts w:ascii="Trebuchet MS" w:hAnsi="Trebuchet MS"/>
                    </w:rPr>
                    <w:t>Euro</w:t>
                  </w:r>
                </w:p>
              </w:tc>
              <w:tc>
                <w:tcPr>
                  <w:tcW w:w="426" w:type="pct"/>
                  <w:vAlign w:val="center"/>
                </w:tcPr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0</w:t>
                  </w:r>
                </w:p>
                <w:p w:rsidR="00687312" w:rsidRPr="007E433C" w:rsidRDefault="00687312" w:rsidP="009C1C09">
                  <w:pPr>
                    <w:jc w:val="center"/>
                    <w:rPr>
                      <w:rFonts w:ascii="Trebuchet MS" w:hAnsi="Trebuchet MS"/>
                    </w:rPr>
                  </w:pPr>
                  <w:r w:rsidRPr="007E433C">
                    <w:rPr>
                      <w:rFonts w:ascii="Trebuchet MS" w:hAnsi="Trebuchet MS"/>
                    </w:rPr>
                    <w:t>Euro</w:t>
                  </w:r>
                </w:p>
              </w:tc>
            </w:tr>
          </w:tbl>
          <w:p w:rsidR="00687312" w:rsidRPr="00200B72" w:rsidRDefault="00687312" w:rsidP="009C1C09">
            <w:pPr>
              <w:jc w:val="both"/>
              <w:rPr>
                <w:rFonts w:ascii="Trebuchet MS" w:hAnsi="Trebuchet MS"/>
              </w:rPr>
            </w:pPr>
          </w:p>
        </w:tc>
      </w:tr>
      <w:tr w:rsidR="00687312" w:rsidRPr="001B4DAB" w:rsidTr="009C1C09">
        <w:tc>
          <w:tcPr>
            <w:tcW w:w="2943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Pr="00200B72" w:rsidRDefault="00687312" w:rsidP="009C1C09">
            <w:pPr>
              <w:rPr>
                <w:rFonts w:ascii="Trebuchet MS" w:hAnsi="Trebuchet MS"/>
              </w:rPr>
            </w:pPr>
            <w:r w:rsidRPr="002A7E63">
              <w:rPr>
                <w:rFonts w:ascii="Trebuchet MS" w:hAnsi="Trebuchet MS"/>
              </w:rPr>
              <w:t>Indicatori de monitorizare</w:t>
            </w:r>
          </w:p>
        </w:tc>
        <w:tc>
          <w:tcPr>
            <w:tcW w:w="6299" w:type="dxa"/>
          </w:tcPr>
          <w:p w:rsidR="00687312" w:rsidRPr="00200B72" w:rsidRDefault="00687312" w:rsidP="009C1C09">
            <w:pPr>
              <w:rPr>
                <w:rFonts w:ascii="Trebuchet MS" w:hAnsi="Trebuchet MS"/>
              </w:rPr>
            </w:pPr>
          </w:p>
          <w:p w:rsidR="00687312" w:rsidRDefault="00687312" w:rsidP="00687312">
            <w:pPr>
              <w:pStyle w:val="Listparagraf"/>
              <w:numPr>
                <w:ilvl w:val="0"/>
                <w:numId w:val="8"/>
              </w:numPr>
              <w:spacing w:after="0"/>
              <w:rPr>
                <w:rFonts w:ascii="Trebuchet MS" w:hAnsi="Trebuchet MS"/>
              </w:rPr>
            </w:pPr>
            <w:r w:rsidRPr="001B4DAB">
              <w:rPr>
                <w:rFonts w:ascii="Trebuchet MS" w:hAnsi="Trebuchet MS"/>
              </w:rPr>
              <w:t xml:space="preserve">Număr </w:t>
            </w:r>
            <w:r>
              <w:rPr>
                <w:rFonts w:ascii="Trebuchet MS" w:hAnsi="Trebuchet MS"/>
              </w:rPr>
              <w:t>total al</w:t>
            </w:r>
            <w:r w:rsidRPr="001B4DAB">
              <w:rPr>
                <w:rFonts w:ascii="Trebuchet MS" w:hAnsi="Trebuchet MS"/>
              </w:rPr>
              <w:t xml:space="preserve"> participanți</w:t>
            </w:r>
            <w:r>
              <w:rPr>
                <w:rFonts w:ascii="Trebuchet MS" w:hAnsi="Trebuchet MS"/>
              </w:rPr>
              <w:t>lor</w:t>
            </w:r>
            <w:r w:rsidRPr="001B4DAB">
              <w:rPr>
                <w:rFonts w:ascii="Trebuchet MS" w:hAnsi="Trebuchet MS"/>
              </w:rPr>
              <w:t xml:space="preserve"> instruiți în cadrul acțiunilor demonstrative</w:t>
            </w:r>
            <w:r>
              <w:rPr>
                <w:rFonts w:ascii="Trebuchet MS" w:hAnsi="Trebuchet MS"/>
              </w:rPr>
              <w:t xml:space="preserve">: </w:t>
            </w:r>
            <w:r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</w:rPr>
              <w:t>.</w:t>
            </w:r>
          </w:p>
          <w:p w:rsidR="00687312" w:rsidRPr="001B4DAB" w:rsidRDefault="00687312" w:rsidP="009C1C09">
            <w:pPr>
              <w:pStyle w:val="Listparagraf"/>
              <w:rPr>
                <w:rFonts w:ascii="Trebuchet MS" w:hAnsi="Trebuchet MS"/>
              </w:rPr>
            </w:pPr>
          </w:p>
        </w:tc>
      </w:tr>
    </w:tbl>
    <w:p w:rsidR="0075265D" w:rsidRDefault="0075265D">
      <w:bookmarkStart w:id="1" w:name="_GoBack"/>
      <w:bookmarkEnd w:id="1"/>
    </w:p>
    <w:sectPr w:rsidR="0075265D" w:rsidSect="0091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E5D"/>
    <w:multiLevelType w:val="hybridMultilevel"/>
    <w:tmpl w:val="7D78F5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70F8"/>
    <w:multiLevelType w:val="hybridMultilevel"/>
    <w:tmpl w:val="4A4CA3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5FE8"/>
    <w:multiLevelType w:val="hybridMultilevel"/>
    <w:tmpl w:val="1930A9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5CC0"/>
    <w:multiLevelType w:val="hybridMultilevel"/>
    <w:tmpl w:val="6DACDF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6704"/>
    <w:multiLevelType w:val="hybridMultilevel"/>
    <w:tmpl w:val="857C90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B7F95"/>
    <w:multiLevelType w:val="hybridMultilevel"/>
    <w:tmpl w:val="528C3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F7EAA"/>
    <w:multiLevelType w:val="hybridMultilevel"/>
    <w:tmpl w:val="12BAC7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60801"/>
    <w:multiLevelType w:val="hybridMultilevel"/>
    <w:tmpl w:val="64A0E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336EB"/>
    <w:multiLevelType w:val="hybridMultilevel"/>
    <w:tmpl w:val="0C1E1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EBB"/>
    <w:multiLevelType w:val="hybridMultilevel"/>
    <w:tmpl w:val="16122D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E5"/>
    <w:rsid w:val="00687312"/>
    <w:rsid w:val="0075265D"/>
    <w:rsid w:val="009146DD"/>
    <w:rsid w:val="009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6ABC-8608-400D-A2EA-3E8A43F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312"/>
    <w:pPr>
      <w:spacing w:after="200" w:line="276" w:lineRule="auto"/>
    </w:p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687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6873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f">
    <w:name w:val="List Paragraph"/>
    <w:basedOn w:val="Normal"/>
    <w:uiPriority w:val="34"/>
    <w:qFormat/>
    <w:rsid w:val="00687312"/>
    <w:pPr>
      <w:ind w:left="720"/>
      <w:contextualSpacing/>
    </w:pPr>
  </w:style>
  <w:style w:type="table" w:styleId="Tabelgril">
    <w:name w:val="Table Grid"/>
    <w:basedOn w:val="TabelNormal"/>
    <w:uiPriority w:val="59"/>
    <w:rsid w:val="0068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Baciu</dc:creator>
  <cp:keywords/>
  <dc:description/>
  <cp:lastModifiedBy>Cristi Baciu</cp:lastModifiedBy>
  <cp:revision>2</cp:revision>
  <dcterms:created xsi:type="dcterms:W3CDTF">2017-09-22T08:46:00Z</dcterms:created>
  <dcterms:modified xsi:type="dcterms:W3CDTF">2017-09-22T08:46:00Z</dcterms:modified>
</cp:coreProperties>
</file>